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2AC3" w:rsidRDefault="00A32AC3" w:rsidP="00E05220">
      <w:pPr>
        <w:pStyle w:val="NoSpacing"/>
      </w:pPr>
      <w:r w:rsidRPr="00F47A1B">
        <w:t xml:space="preserve">The best available science regarding population management of horses on the Atlantic coast is the “Horses of Assateague Island Population and Habitat Viability Assessment” in 2006.  In this assessment the same issues needed to manage the Corolla horses were reviewed and a population size of 80 to 100 horses roaming on a 37-mile barrier </w:t>
      </w:r>
      <w:r>
        <w:t xml:space="preserve">(Ave. 2.4 horses per mile) </w:t>
      </w:r>
      <w:r w:rsidRPr="00F47A1B">
        <w:t xml:space="preserve">island was deemed acceptable.  </w:t>
      </w:r>
      <w:r>
        <w:t>Recent</w:t>
      </w:r>
      <w:r w:rsidRPr="00F47A1B">
        <w:t xml:space="preserve"> population </w:t>
      </w:r>
      <w:r>
        <w:t xml:space="preserve">estimates for the </w:t>
      </w:r>
      <w:r w:rsidRPr="00F47A1B">
        <w:t>Corolla horses</w:t>
      </w:r>
      <w:r>
        <w:t xml:space="preserve"> which </w:t>
      </w:r>
      <w:r w:rsidRPr="00F47A1B">
        <w:t xml:space="preserve">roam </w:t>
      </w:r>
      <w:r>
        <w:t xml:space="preserve">only </w:t>
      </w:r>
      <w:r w:rsidRPr="00F47A1B">
        <w:t>an 11-mile area</w:t>
      </w:r>
      <w:r>
        <w:t xml:space="preserve"> range from 121-144 (Ave. 12.1 horses per mile)</w:t>
      </w:r>
      <w:r w:rsidRPr="00F47A1B">
        <w:t xml:space="preserve">.  </w:t>
      </w:r>
      <w:r>
        <w:t>Even at a stocking rate of 60 for the Corolla herd the number of horses would be over double the recommended rate established in the 2006 PHVA (Ave. 5.5 horses per mile).</w:t>
      </w:r>
    </w:p>
    <w:p w:rsidR="00A32AC3" w:rsidRDefault="00A32AC3" w:rsidP="00E05220">
      <w:pPr>
        <w:pStyle w:val="NoSpacing"/>
      </w:pPr>
    </w:p>
    <w:p w:rsidR="00A32AC3" w:rsidRDefault="00A32AC3" w:rsidP="00E05220">
      <w:pPr>
        <w:pStyle w:val="NoSpacing"/>
      </w:pPr>
      <w:r>
        <w:t>Conversations with biologists from Cape Lookout National Seashore have indicated they are seeing habitat conversions at their current stocking rate.  Recent monitoring efforts at Currituck NWR have also indicated the conversion of habitat types on the refuge.  These conversions seem to be pushing the natural ecosystem toward one dominated by exotic or non-desirable vegetation.  Native vegetation that can produce a root mat capable of withstanding the effects of erosion is transitioning to vegetation with a root mat that is less robust.</w:t>
      </w:r>
    </w:p>
    <w:p w:rsidR="00A32AC3" w:rsidRDefault="00A32AC3" w:rsidP="00E05220">
      <w:pPr>
        <w:pStyle w:val="NoSpacing"/>
      </w:pPr>
    </w:p>
    <w:p w:rsidR="00A32AC3" w:rsidRDefault="00A32AC3" w:rsidP="00E05220">
      <w:pPr>
        <w:pStyle w:val="NoSpacing"/>
      </w:pPr>
      <w:r w:rsidRPr="003477EA">
        <w:t xml:space="preserve">Implementation strategy 2 of the </w:t>
      </w:r>
      <w:r>
        <w:t xml:space="preserve">2007 </w:t>
      </w:r>
      <w:r w:rsidRPr="003477EA">
        <w:t xml:space="preserve">Currituck Banks Wild Horse Manage Plan (Plan) </w:t>
      </w:r>
      <w:r>
        <w:t>was</w:t>
      </w:r>
      <w:r w:rsidRPr="003477EA">
        <w:t>:  “Control the horse population for the protection of the fragile ecosystems on the public and private lands.”  The strategy state</w:t>
      </w:r>
      <w:r>
        <w:t>d</w:t>
      </w:r>
      <w:r w:rsidRPr="003477EA">
        <w:t>:  “In this regard, a maximum of 60 horses will be permitted with population controlled through adoption, relocation, auction or contraceptive fertility methods.”  The Plan also call</w:t>
      </w:r>
      <w:r>
        <w:t>ed</w:t>
      </w:r>
      <w:r w:rsidRPr="003477EA">
        <w:t xml:space="preserve"> for the establishment of monitoring exclosures to monitor impacts of horses on habitat.  Sixty is believed to represent the herd population at the time the </w:t>
      </w:r>
      <w:r>
        <w:t xml:space="preserve">original </w:t>
      </w:r>
      <w:r w:rsidRPr="003477EA">
        <w:t>Plan was written.  In 2002, the last time the herd was as low as 60, some negative habitat impacts were noted in the areas where horses had access compared to the exclosures where horses did not have access.  In 2007, when the herd was roughly 90, photo documentation shows significant negative habitat impacts to the areas where horses had access compared to the exclosures.  In 2011</w:t>
      </w:r>
      <w:r>
        <w:t xml:space="preserve"> and 2012</w:t>
      </w:r>
      <w:r w:rsidRPr="003477EA">
        <w:t xml:space="preserve">, with a herd size of approximately </w:t>
      </w:r>
      <w:r>
        <w:t>144 and 121, respectively</w:t>
      </w:r>
      <w:r w:rsidRPr="003477EA">
        <w:t>, photo documentation shows virtually no remaining grazing habitat in the horse-accessible area near the exclosure fence</w:t>
      </w:r>
      <w:r>
        <w:t>s</w:t>
      </w:r>
      <w:r w:rsidRPr="003477EA">
        <w:t xml:space="preserve">.  </w:t>
      </w:r>
    </w:p>
    <w:p w:rsidR="00A32AC3" w:rsidRDefault="00A32AC3" w:rsidP="00E05220">
      <w:pPr>
        <w:pStyle w:val="NoSpacing"/>
      </w:pPr>
    </w:p>
    <w:p w:rsidR="00A32AC3" w:rsidRDefault="00A32AC3" w:rsidP="00E05220">
      <w:pPr>
        <w:pStyle w:val="NoSpacing"/>
      </w:pPr>
      <w:r w:rsidRPr="00C10A80">
        <w:t>The Service has a policy (</w:t>
      </w:r>
      <w:r>
        <w:t xml:space="preserve">The REFUGE MANUAL Part </w:t>
      </w:r>
      <w:r w:rsidRPr="00C10A80">
        <w:t>7,</w:t>
      </w:r>
      <w:r>
        <w:t xml:space="preserve"> Title: Population Management </w:t>
      </w:r>
      <w:r w:rsidRPr="00C10A80">
        <w:t>[7RM6</w:t>
      </w:r>
      <w:r>
        <w:t>], specifically 6.2 and 6.5, “Feral horses  . . . sh</w:t>
      </w:r>
      <w:bookmarkStart w:id="0" w:name="_GoBack"/>
      <w:bookmarkEnd w:id="0"/>
      <w:r>
        <w:t xml:space="preserve">all not be introduced, established, or allowed to become established on any national wildlife refuge. “ ; with the definition of feral horses  being, “non-indigenous, unbranded, unclaimed descendants of domestic horses . . . which roam free on certain refuge lands . . .”   </w:t>
      </w:r>
      <w:r w:rsidRPr="00C10A80">
        <w:t xml:space="preserve"> </w:t>
      </w:r>
      <w:r>
        <w:t>This policy applies to Corolla horses.</w:t>
      </w:r>
    </w:p>
    <w:p w:rsidR="00A32AC3" w:rsidRDefault="00A32AC3" w:rsidP="00E05220">
      <w:pPr>
        <w:pStyle w:val="NoSpacing"/>
      </w:pPr>
    </w:p>
    <w:p w:rsidR="00A32AC3" w:rsidRDefault="00A32AC3" w:rsidP="00E05220">
      <w:pPr>
        <w:pStyle w:val="NoSpacing"/>
      </w:pPr>
      <w:r w:rsidRPr="00C10A80">
        <w:t xml:space="preserve">However, </w:t>
      </w:r>
      <w:r>
        <w:t xml:space="preserve">the Service </w:t>
      </w:r>
      <w:r w:rsidRPr="00C10A80">
        <w:t xml:space="preserve">signed </w:t>
      </w:r>
      <w:r>
        <w:t>previous</w:t>
      </w:r>
      <w:r w:rsidRPr="00C10A80">
        <w:t xml:space="preserve"> </w:t>
      </w:r>
      <w:r>
        <w:t xml:space="preserve">Corolla Horse </w:t>
      </w:r>
      <w:r w:rsidRPr="00C10A80">
        <w:t>Plan</w:t>
      </w:r>
      <w:r>
        <w:t>s</w:t>
      </w:r>
      <w:r w:rsidRPr="00C10A80">
        <w:t xml:space="preserve"> to be a good neighbor, and to deal with the situation in a practical</w:t>
      </w:r>
      <w:r>
        <w:t>, sensitive</w:t>
      </w:r>
      <w:r w:rsidRPr="00C10A80">
        <w:t xml:space="preserve"> manner by seeking to build a partnership with the local community to cooperatively control the numbers of the herd.  The Service </w:t>
      </w:r>
      <w:r>
        <w:t>prefers</w:t>
      </w:r>
      <w:r w:rsidRPr="00C10A80">
        <w:t xml:space="preserve"> the herd size </w:t>
      </w:r>
      <w:r>
        <w:t xml:space="preserve">of 60 specified </w:t>
      </w:r>
      <w:r w:rsidRPr="00C10A80">
        <w:t xml:space="preserve">in </w:t>
      </w:r>
      <w:r>
        <w:t xml:space="preserve">previous management </w:t>
      </w:r>
      <w:r w:rsidRPr="00C10A80">
        <w:t>plan</w:t>
      </w:r>
      <w:r>
        <w:t>s</w:t>
      </w:r>
      <w:r w:rsidRPr="00C10A80">
        <w:t xml:space="preserve"> </w:t>
      </w:r>
      <w:r>
        <w:t>to be the</w:t>
      </w:r>
      <w:r w:rsidRPr="00C10A80">
        <w:t xml:space="preserve"> maximum</w:t>
      </w:r>
      <w:r>
        <w:t xml:space="preserve"> population based on observations of vegetation conditions and trends and compatibility with refuge objectives.  In refuge managements’ best professional judgment a population of greater than 60 Corolla horse has a negative impact on refuge migratory bird habitats</w:t>
      </w:r>
      <w:r w:rsidRPr="00C10A80">
        <w:t>.</w:t>
      </w:r>
      <w:r>
        <w:t xml:space="preserve">   A</w:t>
      </w:r>
      <w:r w:rsidRPr="00E05220">
        <w:t xml:space="preserve">s time and money </w:t>
      </w:r>
      <w:r>
        <w:t>allows and as monitoring shows negative impacts, the current</w:t>
      </w:r>
      <w:r w:rsidRPr="00E05220">
        <w:t xml:space="preserve"> fence</w:t>
      </w:r>
      <w:r>
        <w:t>d areas will be maintained and additional areas may be fenced based on monitoring results that indicate unacceptable levels of impact to migratory bird</w:t>
      </w:r>
      <w:r w:rsidRPr="00E05220">
        <w:t xml:space="preserve"> habitat</w:t>
      </w:r>
      <w:r>
        <w:t>s</w:t>
      </w:r>
      <w:r w:rsidRPr="00E05220">
        <w:t xml:space="preserve"> </w:t>
      </w:r>
      <w:r>
        <w:t xml:space="preserve">on </w:t>
      </w:r>
      <w:r w:rsidRPr="00E05220">
        <w:t>the refuge.</w:t>
      </w:r>
    </w:p>
    <w:p w:rsidR="00A32AC3" w:rsidRDefault="00A32AC3" w:rsidP="00E05220">
      <w:pPr>
        <w:pStyle w:val="NoSpacing"/>
      </w:pPr>
    </w:p>
    <w:sectPr w:rsidR="00A32AC3" w:rsidSect="009F5EF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47A1B"/>
    <w:rsid w:val="00310240"/>
    <w:rsid w:val="00310A8B"/>
    <w:rsid w:val="003477EA"/>
    <w:rsid w:val="00387B18"/>
    <w:rsid w:val="0048482E"/>
    <w:rsid w:val="00633DD0"/>
    <w:rsid w:val="009C0A3D"/>
    <w:rsid w:val="009F5EF3"/>
    <w:rsid w:val="00A32AC3"/>
    <w:rsid w:val="00C10A80"/>
    <w:rsid w:val="00D10B3B"/>
    <w:rsid w:val="00E05220"/>
    <w:rsid w:val="00EF53B3"/>
    <w:rsid w:val="00F00968"/>
    <w:rsid w:val="00F47A1B"/>
    <w:rsid w:val="00FA0164"/>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5EF3"/>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F47A1B"/>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2</Pages>
  <Words>555</Words>
  <Characters>3169</Characters>
  <Application>Microsoft Office Outlook</Application>
  <DocSecurity>0</DocSecurity>
  <Lines>0</Lines>
  <Paragraphs>0</Paragraphs>
  <ScaleCrop>false</ScaleCrop>
  <Company>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best available science regarding population management of horses on the Atlantic coast is the “Horses of Assateague Island Population and Habitat Viability Assessment” in 2006</dc:title>
  <dc:subject/>
  <dc:creator>mikehoff</dc:creator>
  <cp:keywords/>
  <dc:description/>
  <cp:lastModifiedBy>County of Currituck</cp:lastModifiedBy>
  <cp:revision>2</cp:revision>
  <dcterms:created xsi:type="dcterms:W3CDTF">2013-05-15T14:01:00Z</dcterms:created>
  <dcterms:modified xsi:type="dcterms:W3CDTF">2013-05-15T14:01:00Z</dcterms:modified>
</cp:coreProperties>
</file>